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F79D" w14:textId="77777777" w:rsidR="002646AF" w:rsidRDefault="002646AF" w:rsidP="002646AF">
      <w:pPr>
        <w:rPr>
          <w:rFonts w:asciiTheme="minorHAnsi" w:hAnsiTheme="minorHAnsi"/>
          <w:b/>
          <w:bCs/>
        </w:rPr>
      </w:pPr>
    </w:p>
    <w:p w14:paraId="6BE0BEEC" w14:textId="77777777" w:rsidR="002646AF" w:rsidRDefault="002646AF" w:rsidP="002646AF">
      <w:pPr>
        <w:rPr>
          <w:rFonts w:asciiTheme="minorHAnsi" w:hAnsiTheme="minorHAnsi"/>
          <w:b/>
          <w:bCs/>
        </w:rPr>
      </w:pPr>
    </w:p>
    <w:p w14:paraId="0D56831A" w14:textId="73C09041" w:rsidR="002646AF" w:rsidRPr="002646AF" w:rsidRDefault="002646AF" w:rsidP="002646AF">
      <w:pPr>
        <w:rPr>
          <w:rFonts w:asciiTheme="minorHAnsi" w:hAnsiTheme="minorHAnsi"/>
          <w:b/>
          <w:bCs/>
        </w:rPr>
      </w:pPr>
      <w:r w:rsidRPr="002646AF">
        <w:rPr>
          <w:rFonts w:asciiTheme="minorHAnsi" w:hAnsiTheme="minorHAnsi"/>
          <w:b/>
          <w:bCs/>
        </w:rPr>
        <w:t xml:space="preserve">Complexity of </w:t>
      </w:r>
      <w:r w:rsidR="00A5285E">
        <w:rPr>
          <w:rFonts w:asciiTheme="minorHAnsi" w:hAnsiTheme="minorHAnsi"/>
          <w:b/>
          <w:bCs/>
        </w:rPr>
        <w:t>O</w:t>
      </w:r>
      <w:r w:rsidRPr="002646AF">
        <w:rPr>
          <w:rFonts w:asciiTheme="minorHAnsi" w:hAnsiTheme="minorHAnsi"/>
          <w:b/>
          <w:bCs/>
        </w:rPr>
        <w:t xml:space="preserve">rganizational </w:t>
      </w:r>
      <w:r w:rsidR="00A5285E">
        <w:rPr>
          <w:rFonts w:asciiTheme="minorHAnsi" w:hAnsiTheme="minorHAnsi"/>
          <w:b/>
          <w:bCs/>
        </w:rPr>
        <w:t>C</w:t>
      </w:r>
      <w:r w:rsidRPr="002646AF">
        <w:rPr>
          <w:rFonts w:asciiTheme="minorHAnsi" w:hAnsiTheme="minorHAnsi"/>
          <w:b/>
          <w:bCs/>
        </w:rPr>
        <w:t xml:space="preserve">ulture </w:t>
      </w:r>
      <w:r w:rsidR="00A5285E">
        <w:rPr>
          <w:rFonts w:asciiTheme="minorHAnsi" w:hAnsiTheme="minorHAnsi"/>
          <w:b/>
          <w:bCs/>
        </w:rPr>
        <w:t>A</w:t>
      </w:r>
      <w:r w:rsidRPr="002646AF">
        <w:rPr>
          <w:rFonts w:asciiTheme="minorHAnsi" w:hAnsiTheme="minorHAnsi"/>
          <w:b/>
          <w:bCs/>
        </w:rPr>
        <w:t xml:space="preserve">fter a </w:t>
      </w:r>
      <w:r w:rsidR="00A5285E">
        <w:rPr>
          <w:rFonts w:asciiTheme="minorHAnsi" w:hAnsiTheme="minorHAnsi"/>
          <w:b/>
          <w:bCs/>
        </w:rPr>
        <w:t>P</w:t>
      </w:r>
      <w:r w:rsidRPr="002646AF">
        <w:rPr>
          <w:rFonts w:asciiTheme="minorHAnsi" w:hAnsiTheme="minorHAnsi"/>
          <w:b/>
          <w:bCs/>
        </w:rPr>
        <w:t xml:space="preserve">eriod of </w:t>
      </w:r>
      <w:r w:rsidR="00A5285E">
        <w:rPr>
          <w:rFonts w:asciiTheme="minorHAnsi" w:hAnsiTheme="minorHAnsi"/>
          <w:b/>
          <w:bCs/>
        </w:rPr>
        <w:t>C</w:t>
      </w:r>
      <w:r w:rsidRPr="002646AF">
        <w:rPr>
          <w:rFonts w:asciiTheme="minorHAnsi" w:hAnsiTheme="minorHAnsi"/>
          <w:b/>
          <w:bCs/>
        </w:rPr>
        <w:t>hange</w:t>
      </w:r>
      <w:r w:rsidR="00A5285E">
        <w:rPr>
          <w:rFonts w:asciiTheme="minorHAnsi" w:hAnsiTheme="minorHAnsi"/>
          <w:b/>
          <w:bCs/>
        </w:rPr>
        <w:t xml:space="preserve"> </w:t>
      </w:r>
    </w:p>
    <w:p w14:paraId="4AF021B0" w14:textId="77777777" w:rsidR="002646AF" w:rsidRPr="002646AF" w:rsidRDefault="002646AF" w:rsidP="002646AF">
      <w:pPr>
        <w:rPr>
          <w:rFonts w:asciiTheme="minorHAnsi" w:hAnsiTheme="minorHAnsi"/>
          <w:b/>
          <w:bCs/>
        </w:rPr>
      </w:pPr>
      <w:r w:rsidRPr="002646AF">
        <w:rPr>
          <w:rFonts w:asciiTheme="minorHAnsi" w:hAnsiTheme="minorHAnsi"/>
        </w:rPr>
        <w:t xml:space="preserve">Leading an organization through significant change requires </w:t>
      </w:r>
      <w:r w:rsidRPr="002646AF">
        <w:rPr>
          <w:rFonts w:asciiTheme="minorHAnsi" w:hAnsiTheme="minorHAnsi"/>
          <w:b/>
          <w:bCs/>
        </w:rPr>
        <w:t>intentional attention to culture</w:t>
      </w:r>
      <w:r w:rsidRPr="002646AF">
        <w:rPr>
          <w:rFonts w:asciiTheme="minorHAnsi" w:hAnsiTheme="minorHAnsi"/>
        </w:rPr>
        <w:t xml:space="preserve"> before, during, and after the transition. This workshop explores how leaders can clearly signal what change is coming and why, implement change in alignment with mission and values, and support staff through the uncertainty that follows. Participants will </w:t>
      </w:r>
      <w:r w:rsidRPr="002646AF">
        <w:rPr>
          <w:rFonts w:asciiTheme="minorHAnsi" w:hAnsiTheme="minorHAnsi"/>
          <w:b/>
          <w:bCs/>
        </w:rPr>
        <w:t>examine practical strategies</w:t>
      </w:r>
      <w:r w:rsidRPr="002646AF">
        <w:rPr>
          <w:rFonts w:asciiTheme="minorHAnsi" w:hAnsiTheme="minorHAnsi"/>
        </w:rPr>
        <w:t xml:space="preserve"> for celebrating progress, assessing cultural impact, and reinforcing trust once the change is complete. Together, we’ll frame change not as a one-time event, but as an </w:t>
      </w:r>
      <w:r w:rsidRPr="002646AF">
        <w:rPr>
          <w:rFonts w:asciiTheme="minorHAnsi" w:hAnsiTheme="minorHAnsi"/>
          <w:b/>
          <w:bCs/>
        </w:rPr>
        <w:t>ongoing leadership practice that shapes organizational culture over time.</w:t>
      </w:r>
    </w:p>
    <w:p w14:paraId="7949295A" w14:textId="77777777" w:rsidR="002646AF" w:rsidRPr="00381409" w:rsidRDefault="002646AF" w:rsidP="002646AF">
      <w:pPr>
        <w:rPr>
          <w:rFonts w:asciiTheme="minorHAnsi" w:hAnsiTheme="minorHAnsi"/>
          <w:b/>
          <w:bCs/>
          <w:sz w:val="26"/>
          <w:szCs w:val="26"/>
        </w:rPr>
      </w:pPr>
      <w:r w:rsidRPr="00381409">
        <w:rPr>
          <w:rFonts w:asciiTheme="minorHAnsi" w:hAnsiTheme="minorHAnsi"/>
          <w:b/>
          <w:bCs/>
          <w:sz w:val="26"/>
          <w:szCs w:val="26"/>
        </w:rPr>
        <w:t>Naming/Transparency</w:t>
      </w:r>
    </w:p>
    <w:p w14:paraId="06C45D1B" w14:textId="77777777" w:rsidR="002646AF" w:rsidRPr="00381409" w:rsidRDefault="002646AF" w:rsidP="002646AF">
      <w:pPr>
        <w:pStyle w:val="ListParagraph"/>
        <w:numPr>
          <w:ilvl w:val="0"/>
          <w:numId w:val="8"/>
        </w:numPr>
        <w:spacing w:line="278" w:lineRule="auto"/>
        <w:rPr>
          <w:rFonts w:asciiTheme="minorHAnsi" w:hAnsiTheme="minorHAnsi"/>
          <w:sz w:val="26"/>
          <w:szCs w:val="26"/>
        </w:rPr>
      </w:pPr>
      <w:r w:rsidRPr="00381409">
        <w:rPr>
          <w:rFonts w:asciiTheme="minorHAnsi" w:hAnsiTheme="minorHAnsi"/>
          <w:sz w:val="26"/>
          <w:szCs w:val="26"/>
        </w:rPr>
        <w:t>Name what is staying the same (at least for now).</w:t>
      </w:r>
    </w:p>
    <w:p w14:paraId="36348E94" w14:textId="77777777" w:rsidR="002646AF" w:rsidRPr="00381409" w:rsidRDefault="002646AF" w:rsidP="002646AF">
      <w:pPr>
        <w:pStyle w:val="ListParagraph"/>
        <w:numPr>
          <w:ilvl w:val="0"/>
          <w:numId w:val="8"/>
        </w:numPr>
        <w:spacing w:line="278" w:lineRule="auto"/>
        <w:rPr>
          <w:rFonts w:asciiTheme="minorHAnsi" w:hAnsiTheme="minorHAnsi"/>
          <w:sz w:val="26"/>
          <w:szCs w:val="26"/>
        </w:rPr>
      </w:pPr>
      <w:r w:rsidRPr="00381409">
        <w:rPr>
          <w:rFonts w:asciiTheme="minorHAnsi" w:hAnsiTheme="minorHAnsi"/>
          <w:sz w:val="26"/>
          <w:szCs w:val="26"/>
        </w:rPr>
        <w:t>Repeatedly name and hold space for the discomfort of change.</w:t>
      </w:r>
    </w:p>
    <w:p w14:paraId="194E9F55" w14:textId="77777777" w:rsidR="002646AF" w:rsidRPr="00381409" w:rsidRDefault="002646AF" w:rsidP="002646AF">
      <w:pPr>
        <w:pStyle w:val="ListParagraph"/>
        <w:numPr>
          <w:ilvl w:val="0"/>
          <w:numId w:val="8"/>
        </w:numPr>
        <w:spacing w:line="278" w:lineRule="auto"/>
        <w:rPr>
          <w:rFonts w:asciiTheme="minorHAnsi" w:hAnsiTheme="minorHAnsi"/>
          <w:sz w:val="26"/>
          <w:szCs w:val="26"/>
        </w:rPr>
      </w:pPr>
      <w:r w:rsidRPr="00381409">
        <w:rPr>
          <w:rFonts w:asciiTheme="minorHAnsi" w:hAnsiTheme="minorHAnsi"/>
          <w:sz w:val="26"/>
          <w:szCs w:val="26"/>
        </w:rPr>
        <w:t>Share as much as you can with the team about the context you (the leader) are operating in, and the conversations you are having.</w:t>
      </w:r>
    </w:p>
    <w:p w14:paraId="78433201" w14:textId="77777777" w:rsidR="002646AF" w:rsidRPr="00381409" w:rsidRDefault="002646AF" w:rsidP="002646AF">
      <w:pPr>
        <w:rPr>
          <w:rFonts w:asciiTheme="minorHAnsi" w:hAnsiTheme="minorHAnsi"/>
          <w:b/>
          <w:bCs/>
          <w:sz w:val="26"/>
          <w:szCs w:val="26"/>
        </w:rPr>
      </w:pPr>
      <w:r w:rsidRPr="00381409">
        <w:rPr>
          <w:rFonts w:asciiTheme="minorHAnsi" w:hAnsiTheme="minorHAnsi"/>
          <w:b/>
          <w:bCs/>
          <w:sz w:val="26"/>
          <w:szCs w:val="26"/>
        </w:rPr>
        <w:t>Time =&gt; Culture</w:t>
      </w:r>
    </w:p>
    <w:p w14:paraId="44E23E0F" w14:textId="77777777" w:rsidR="002646AF" w:rsidRPr="00381409" w:rsidRDefault="002646AF" w:rsidP="002646AF">
      <w:pPr>
        <w:pStyle w:val="ListParagraph"/>
        <w:numPr>
          <w:ilvl w:val="0"/>
          <w:numId w:val="9"/>
        </w:numPr>
        <w:spacing w:line="278" w:lineRule="auto"/>
        <w:rPr>
          <w:rFonts w:asciiTheme="minorHAnsi" w:hAnsiTheme="minorHAnsi"/>
          <w:sz w:val="26"/>
          <w:szCs w:val="26"/>
        </w:rPr>
      </w:pPr>
      <w:r w:rsidRPr="00381409">
        <w:rPr>
          <w:rFonts w:asciiTheme="minorHAnsi" w:hAnsiTheme="minorHAnsi"/>
          <w:sz w:val="26"/>
          <w:szCs w:val="26"/>
        </w:rPr>
        <w:t xml:space="preserve">Create dedicated time with as broad a group as possible to work on navigating the change. Keep this time sacred. </w:t>
      </w:r>
    </w:p>
    <w:p w14:paraId="36739C4B" w14:textId="77777777" w:rsidR="002646AF" w:rsidRPr="00381409" w:rsidRDefault="002646AF" w:rsidP="002646AF">
      <w:pPr>
        <w:pStyle w:val="ListParagraph"/>
        <w:numPr>
          <w:ilvl w:val="0"/>
          <w:numId w:val="9"/>
        </w:numPr>
        <w:spacing w:line="278" w:lineRule="auto"/>
        <w:rPr>
          <w:rFonts w:asciiTheme="minorHAnsi" w:hAnsiTheme="minorHAnsi"/>
          <w:sz w:val="26"/>
          <w:szCs w:val="26"/>
        </w:rPr>
      </w:pPr>
      <w:r w:rsidRPr="00381409">
        <w:rPr>
          <w:rFonts w:asciiTheme="minorHAnsi" w:hAnsiTheme="minorHAnsi"/>
          <w:sz w:val="26"/>
          <w:szCs w:val="26"/>
        </w:rPr>
        <w:t>Invest in shared training. Don’t expect people to automatically be experts in something new.</w:t>
      </w:r>
    </w:p>
    <w:p w14:paraId="0C3FB0BB" w14:textId="77777777" w:rsidR="002646AF" w:rsidRPr="00381409" w:rsidRDefault="002646AF" w:rsidP="002646AF">
      <w:pPr>
        <w:pStyle w:val="ListParagraph"/>
        <w:numPr>
          <w:ilvl w:val="0"/>
          <w:numId w:val="9"/>
        </w:numPr>
        <w:spacing w:line="278" w:lineRule="auto"/>
        <w:rPr>
          <w:rFonts w:asciiTheme="minorHAnsi" w:hAnsiTheme="minorHAnsi"/>
          <w:sz w:val="26"/>
          <w:szCs w:val="26"/>
        </w:rPr>
      </w:pPr>
      <w:r w:rsidRPr="00381409">
        <w:rPr>
          <w:rFonts w:asciiTheme="minorHAnsi" w:hAnsiTheme="minorHAnsi"/>
          <w:sz w:val="26"/>
          <w:szCs w:val="26"/>
        </w:rPr>
        <w:t>Create opportunities for fun and camaraderie.</w:t>
      </w:r>
    </w:p>
    <w:p w14:paraId="026BB45A" w14:textId="77777777" w:rsidR="002646AF" w:rsidRPr="00381409" w:rsidRDefault="002646AF" w:rsidP="002646AF">
      <w:pPr>
        <w:rPr>
          <w:rFonts w:asciiTheme="minorHAnsi" w:hAnsiTheme="minorHAnsi"/>
          <w:b/>
          <w:bCs/>
          <w:sz w:val="26"/>
          <w:szCs w:val="26"/>
        </w:rPr>
      </w:pPr>
      <w:r w:rsidRPr="00381409">
        <w:rPr>
          <w:rFonts w:asciiTheme="minorHAnsi" w:hAnsiTheme="minorHAnsi"/>
          <w:b/>
          <w:bCs/>
          <w:sz w:val="26"/>
          <w:szCs w:val="26"/>
        </w:rPr>
        <w:t>Managing Resistance</w:t>
      </w:r>
    </w:p>
    <w:p w14:paraId="78F29FEF" w14:textId="5675BE90" w:rsidR="002646AF" w:rsidRPr="00381409" w:rsidRDefault="002646AF" w:rsidP="00381409">
      <w:pPr>
        <w:pStyle w:val="ListParagraph"/>
        <w:numPr>
          <w:ilvl w:val="0"/>
          <w:numId w:val="12"/>
        </w:numPr>
        <w:rPr>
          <w:rFonts w:asciiTheme="minorHAnsi" w:hAnsiTheme="minorHAnsi"/>
          <w:sz w:val="26"/>
          <w:szCs w:val="26"/>
        </w:rPr>
      </w:pPr>
      <w:r w:rsidRPr="00381409">
        <w:rPr>
          <w:rFonts w:asciiTheme="minorHAnsi" w:hAnsiTheme="minorHAnsi"/>
          <w:sz w:val="26"/>
          <w:szCs w:val="26"/>
        </w:rPr>
        <w:t>Bring a good question-asker in close and empower that person to help design the solution to the questions.</w:t>
      </w:r>
    </w:p>
    <w:p w14:paraId="0EEE795C" w14:textId="0DA41889" w:rsidR="002646AF" w:rsidRPr="00381409" w:rsidRDefault="002646AF" w:rsidP="00381409">
      <w:pPr>
        <w:pStyle w:val="ListParagraph"/>
        <w:numPr>
          <w:ilvl w:val="0"/>
          <w:numId w:val="12"/>
        </w:numPr>
        <w:rPr>
          <w:rFonts w:asciiTheme="minorHAnsi" w:hAnsiTheme="minorHAnsi"/>
          <w:sz w:val="26"/>
          <w:szCs w:val="26"/>
        </w:rPr>
      </w:pPr>
      <w:r w:rsidRPr="00381409">
        <w:rPr>
          <w:rFonts w:asciiTheme="minorHAnsi" w:hAnsiTheme="minorHAnsi"/>
          <w:sz w:val="26"/>
          <w:szCs w:val="26"/>
        </w:rPr>
        <w:t>If someone is consistently critical of the need for change, try to bring that person in. If they cannot get on board, make it clear it is time to go (and follow through).</w:t>
      </w:r>
    </w:p>
    <w:p w14:paraId="6DB26741" w14:textId="77777777" w:rsidR="002646AF" w:rsidRPr="00381409" w:rsidRDefault="002646AF" w:rsidP="002646AF">
      <w:pPr>
        <w:rPr>
          <w:rFonts w:asciiTheme="minorHAnsi" w:hAnsiTheme="minorHAnsi"/>
          <w:b/>
          <w:bCs/>
          <w:sz w:val="26"/>
          <w:szCs w:val="26"/>
        </w:rPr>
      </w:pPr>
      <w:r w:rsidRPr="00381409">
        <w:rPr>
          <w:rFonts w:asciiTheme="minorHAnsi" w:hAnsiTheme="minorHAnsi"/>
          <w:b/>
          <w:bCs/>
          <w:sz w:val="26"/>
          <w:szCs w:val="26"/>
        </w:rPr>
        <w:t>Live in the New Reality</w:t>
      </w:r>
    </w:p>
    <w:p w14:paraId="70302897" w14:textId="77777777" w:rsidR="002646AF" w:rsidRPr="00381409" w:rsidRDefault="002646AF" w:rsidP="002646AF">
      <w:pPr>
        <w:pStyle w:val="ListParagraph"/>
        <w:numPr>
          <w:ilvl w:val="0"/>
          <w:numId w:val="11"/>
        </w:numPr>
        <w:spacing w:line="278" w:lineRule="auto"/>
        <w:rPr>
          <w:rFonts w:asciiTheme="minorHAnsi" w:hAnsiTheme="minorHAnsi"/>
          <w:b/>
          <w:bCs/>
          <w:sz w:val="26"/>
          <w:szCs w:val="26"/>
        </w:rPr>
      </w:pPr>
      <w:r w:rsidRPr="00381409">
        <w:rPr>
          <w:rFonts w:asciiTheme="minorHAnsi" w:hAnsiTheme="minorHAnsi"/>
          <w:sz w:val="26"/>
          <w:szCs w:val="26"/>
        </w:rPr>
        <w:t>Lay out a couple (not too many!) very clear ways of demonstrating the change, and clear ways for people to achieve that in their own work.</w:t>
      </w:r>
    </w:p>
    <w:p w14:paraId="02920BFD" w14:textId="77777777" w:rsidR="002646AF" w:rsidRPr="00381409" w:rsidRDefault="002646AF" w:rsidP="002646AF">
      <w:pPr>
        <w:pStyle w:val="ListParagraph"/>
        <w:numPr>
          <w:ilvl w:val="0"/>
          <w:numId w:val="11"/>
        </w:numPr>
        <w:spacing w:line="278" w:lineRule="auto"/>
        <w:rPr>
          <w:rFonts w:asciiTheme="minorHAnsi" w:hAnsiTheme="minorHAnsi"/>
          <w:sz w:val="26"/>
          <w:szCs w:val="26"/>
        </w:rPr>
      </w:pPr>
      <w:r w:rsidRPr="00381409">
        <w:rPr>
          <w:rFonts w:asciiTheme="minorHAnsi" w:hAnsiTheme="minorHAnsi"/>
          <w:sz w:val="26"/>
          <w:szCs w:val="26"/>
        </w:rPr>
        <w:t>Place one big bet (and make sure it is successful).</w:t>
      </w:r>
    </w:p>
    <w:p w14:paraId="37E2A860" w14:textId="77777777" w:rsidR="002646AF" w:rsidRPr="00381409" w:rsidRDefault="002646AF" w:rsidP="002646AF">
      <w:pPr>
        <w:pStyle w:val="ListParagraph"/>
        <w:numPr>
          <w:ilvl w:val="0"/>
          <w:numId w:val="11"/>
        </w:numPr>
        <w:spacing w:line="278" w:lineRule="auto"/>
        <w:rPr>
          <w:rFonts w:asciiTheme="minorHAnsi" w:hAnsiTheme="minorHAnsi"/>
          <w:sz w:val="26"/>
          <w:szCs w:val="26"/>
        </w:rPr>
      </w:pPr>
      <w:r w:rsidRPr="00381409">
        <w:rPr>
          <w:rFonts w:asciiTheme="minorHAnsi" w:hAnsiTheme="minorHAnsi"/>
          <w:sz w:val="26"/>
          <w:szCs w:val="26"/>
        </w:rPr>
        <w:t>Create (small!) incentives for people to operate in a new way.</w:t>
      </w:r>
    </w:p>
    <w:p w14:paraId="0D623EF3" w14:textId="6C86A5B8" w:rsidR="002646AF" w:rsidRPr="002646AF" w:rsidRDefault="002646AF" w:rsidP="002646AF">
      <w:pPr>
        <w:pStyle w:val="ListParagraph"/>
        <w:numPr>
          <w:ilvl w:val="0"/>
          <w:numId w:val="11"/>
        </w:numPr>
        <w:spacing w:line="278" w:lineRule="auto"/>
        <w:rPr>
          <w:rFonts w:asciiTheme="minorHAnsi" w:hAnsiTheme="minorHAnsi"/>
        </w:rPr>
      </w:pPr>
      <w:r w:rsidRPr="00381409">
        <w:rPr>
          <w:rFonts w:asciiTheme="minorHAnsi" w:hAnsiTheme="minorHAnsi"/>
          <w:sz w:val="26"/>
          <w:szCs w:val="26"/>
        </w:rPr>
        <w:t xml:space="preserve">Tell the story </w:t>
      </w:r>
      <w:r w:rsidRPr="00381409">
        <w:rPr>
          <w:rFonts w:asciiTheme="minorHAnsi" w:hAnsiTheme="minorHAnsi"/>
          <w:sz w:val="26"/>
          <w:szCs w:val="26"/>
        </w:rPr>
        <w:t>publicly and</w:t>
      </w:r>
      <w:r w:rsidRPr="00381409">
        <w:rPr>
          <w:rFonts w:asciiTheme="minorHAnsi" w:hAnsiTheme="minorHAnsi"/>
          <w:sz w:val="26"/>
          <w:szCs w:val="26"/>
        </w:rPr>
        <w:t xml:space="preserve"> celebrate the team’s hard work navigating change.</w:t>
      </w:r>
    </w:p>
    <w:p w14:paraId="6E437F21" w14:textId="434F44AD" w:rsidR="002417AD" w:rsidRPr="00C0096C" w:rsidRDefault="002417AD" w:rsidP="00C0096C">
      <w:pPr>
        <w:rPr>
          <w:rFonts w:asciiTheme="minorHAnsi" w:hAnsiTheme="minorHAnsi"/>
        </w:rPr>
      </w:pPr>
    </w:p>
    <w:sectPr w:rsidR="002417AD" w:rsidRPr="00C0096C" w:rsidSect="002646AF">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8ED9" w14:textId="77777777" w:rsidR="0043185D" w:rsidRDefault="0043185D" w:rsidP="00E45E71">
      <w:pPr>
        <w:spacing w:after="0" w:line="240" w:lineRule="auto"/>
      </w:pPr>
      <w:r>
        <w:separator/>
      </w:r>
    </w:p>
  </w:endnote>
  <w:endnote w:type="continuationSeparator" w:id="0">
    <w:p w14:paraId="0608425E" w14:textId="77777777" w:rsidR="0043185D" w:rsidRDefault="0043185D" w:rsidP="00E45E71">
      <w:pPr>
        <w:spacing w:after="0" w:line="240" w:lineRule="auto"/>
      </w:pPr>
      <w:r>
        <w:continuationSeparator/>
      </w:r>
    </w:p>
  </w:endnote>
  <w:endnote w:type="continuationNotice" w:id="1">
    <w:p w14:paraId="01C0593B" w14:textId="77777777" w:rsidR="0043185D" w:rsidRDefault="00431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CAF5" w14:textId="77777777" w:rsidR="0043185D" w:rsidRDefault="0043185D" w:rsidP="00E45E71">
      <w:pPr>
        <w:spacing w:after="0" w:line="240" w:lineRule="auto"/>
      </w:pPr>
      <w:r>
        <w:separator/>
      </w:r>
    </w:p>
  </w:footnote>
  <w:footnote w:type="continuationSeparator" w:id="0">
    <w:p w14:paraId="0CCAB080" w14:textId="77777777" w:rsidR="0043185D" w:rsidRDefault="0043185D" w:rsidP="00E45E71">
      <w:pPr>
        <w:spacing w:after="0" w:line="240" w:lineRule="auto"/>
      </w:pPr>
      <w:r>
        <w:continuationSeparator/>
      </w:r>
    </w:p>
  </w:footnote>
  <w:footnote w:type="continuationNotice" w:id="1">
    <w:p w14:paraId="328B9B1C" w14:textId="77777777" w:rsidR="0043185D" w:rsidRDefault="004318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18C6" w14:textId="238DE2DC" w:rsidR="00E45E71" w:rsidRDefault="00E45E71">
    <w:pPr>
      <w:pStyle w:val="Header"/>
    </w:pPr>
    <w:r>
      <w:rPr>
        <w:noProof/>
      </w:rPr>
      <w:drawing>
        <wp:anchor distT="0" distB="0" distL="114300" distR="114300" simplePos="0" relativeHeight="251658240" behindDoc="1" locked="0" layoutInCell="1" allowOverlap="1" wp14:anchorId="1544C626" wp14:editId="6333C3C0">
          <wp:simplePos x="0" y="0"/>
          <wp:positionH relativeFrom="page">
            <wp:align>right</wp:align>
          </wp:positionH>
          <wp:positionV relativeFrom="page">
            <wp:align>bottom</wp:align>
          </wp:positionV>
          <wp:extent cx="7735824" cy="10013009"/>
          <wp:effectExtent l="0" t="0" r="0" b="0"/>
          <wp:wrapNone/>
          <wp:docPr id="42690221" name="Picture 42690221" descr="A black screen with a blue and white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creen with a blue and white ligh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5824" cy="10013009"/>
                  </a:xfrm>
                  <a:prstGeom prst="rect">
                    <a:avLst/>
                  </a:prstGeom>
                </pic:spPr>
              </pic:pic>
            </a:graphicData>
          </a:graphic>
          <wp14:sizeRelH relativeFrom="margin">
            <wp14:pctWidth>0</wp14:pctWidth>
          </wp14:sizeRelH>
          <wp14:sizeRelV relativeFrom="margin">
            <wp14:pctHeight>0</wp14:pctHeight>
          </wp14:sizeRelV>
        </wp:anchor>
      </w:drawing>
    </w:r>
  </w:p>
  <w:p w14:paraId="6C6DB523" w14:textId="77777777" w:rsidR="00E45E71" w:rsidRDefault="00E45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24A"/>
    <w:multiLevelType w:val="multilevel"/>
    <w:tmpl w:val="DCDA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43EAF"/>
    <w:multiLevelType w:val="multilevel"/>
    <w:tmpl w:val="0030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A290B"/>
    <w:multiLevelType w:val="hybridMultilevel"/>
    <w:tmpl w:val="D8360B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54D90"/>
    <w:multiLevelType w:val="multilevel"/>
    <w:tmpl w:val="80C4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4199E"/>
    <w:multiLevelType w:val="hybridMultilevel"/>
    <w:tmpl w:val="138A0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06B7E"/>
    <w:multiLevelType w:val="multilevel"/>
    <w:tmpl w:val="FC92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83740"/>
    <w:multiLevelType w:val="hybridMultilevel"/>
    <w:tmpl w:val="F684B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A5232"/>
    <w:multiLevelType w:val="hybridMultilevel"/>
    <w:tmpl w:val="138A08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0E535A"/>
    <w:multiLevelType w:val="multilevel"/>
    <w:tmpl w:val="BEF2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5E5A05"/>
    <w:multiLevelType w:val="multilevel"/>
    <w:tmpl w:val="6DD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16D81"/>
    <w:multiLevelType w:val="hybridMultilevel"/>
    <w:tmpl w:val="5DD66D7A"/>
    <w:lvl w:ilvl="0" w:tplc="843444B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61038F"/>
    <w:multiLevelType w:val="multilevel"/>
    <w:tmpl w:val="856C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930007">
    <w:abstractNumId w:val="1"/>
  </w:num>
  <w:num w:numId="2" w16cid:durableId="13192860">
    <w:abstractNumId w:val="11"/>
  </w:num>
  <w:num w:numId="3" w16cid:durableId="480512352">
    <w:abstractNumId w:val="0"/>
  </w:num>
  <w:num w:numId="4" w16cid:durableId="604121565">
    <w:abstractNumId w:val="9"/>
  </w:num>
  <w:num w:numId="5" w16cid:durableId="1638100609">
    <w:abstractNumId w:val="8"/>
  </w:num>
  <w:num w:numId="6" w16cid:durableId="710803469">
    <w:abstractNumId w:val="3"/>
  </w:num>
  <w:num w:numId="7" w16cid:durableId="1753233054">
    <w:abstractNumId w:val="5"/>
  </w:num>
  <w:num w:numId="8" w16cid:durableId="1822889975">
    <w:abstractNumId w:val="4"/>
  </w:num>
  <w:num w:numId="9" w16cid:durableId="265231411">
    <w:abstractNumId w:val="7"/>
  </w:num>
  <w:num w:numId="10" w16cid:durableId="486244106">
    <w:abstractNumId w:val="10"/>
  </w:num>
  <w:num w:numId="11" w16cid:durableId="390541781">
    <w:abstractNumId w:val="2"/>
  </w:num>
  <w:num w:numId="12" w16cid:durableId="1880971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0F"/>
    <w:rsid w:val="000158C7"/>
    <w:rsid w:val="0011404D"/>
    <w:rsid w:val="0012196E"/>
    <w:rsid w:val="00155675"/>
    <w:rsid w:val="00180EDB"/>
    <w:rsid w:val="001C5663"/>
    <w:rsid w:val="001D622B"/>
    <w:rsid w:val="00204DC8"/>
    <w:rsid w:val="002417AD"/>
    <w:rsid w:val="002646AF"/>
    <w:rsid w:val="002B5DB9"/>
    <w:rsid w:val="003108CA"/>
    <w:rsid w:val="00362E43"/>
    <w:rsid w:val="003647C6"/>
    <w:rsid w:val="00376AFE"/>
    <w:rsid w:val="00381409"/>
    <w:rsid w:val="003E084F"/>
    <w:rsid w:val="003F1EF0"/>
    <w:rsid w:val="0043185D"/>
    <w:rsid w:val="00452B69"/>
    <w:rsid w:val="00464263"/>
    <w:rsid w:val="004D57D1"/>
    <w:rsid w:val="00512904"/>
    <w:rsid w:val="00583B7F"/>
    <w:rsid w:val="00594433"/>
    <w:rsid w:val="005A60A7"/>
    <w:rsid w:val="006D1312"/>
    <w:rsid w:val="006F5CDC"/>
    <w:rsid w:val="0071290F"/>
    <w:rsid w:val="007176F8"/>
    <w:rsid w:val="00771A55"/>
    <w:rsid w:val="007B705A"/>
    <w:rsid w:val="00803054"/>
    <w:rsid w:val="00826E22"/>
    <w:rsid w:val="0085517F"/>
    <w:rsid w:val="0087269A"/>
    <w:rsid w:val="008E634B"/>
    <w:rsid w:val="00973986"/>
    <w:rsid w:val="00A07508"/>
    <w:rsid w:val="00A3172D"/>
    <w:rsid w:val="00A5285E"/>
    <w:rsid w:val="00A55863"/>
    <w:rsid w:val="00AE76BA"/>
    <w:rsid w:val="00B4246D"/>
    <w:rsid w:val="00BA02D6"/>
    <w:rsid w:val="00C0096C"/>
    <w:rsid w:val="00C11231"/>
    <w:rsid w:val="00CB6D40"/>
    <w:rsid w:val="00D02216"/>
    <w:rsid w:val="00D07D15"/>
    <w:rsid w:val="00D60955"/>
    <w:rsid w:val="00D61507"/>
    <w:rsid w:val="00D7102B"/>
    <w:rsid w:val="00D97E1B"/>
    <w:rsid w:val="00E45E71"/>
    <w:rsid w:val="00E55F4B"/>
    <w:rsid w:val="00E83F5D"/>
    <w:rsid w:val="00EA41B4"/>
    <w:rsid w:val="00EB691E"/>
    <w:rsid w:val="00F30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A3DD1"/>
  <w15:chartTrackingRefBased/>
  <w15:docId w15:val="{74B84CE9-5F3A-49A3-8EAA-47E76E30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29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9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29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29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29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29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29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29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9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29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29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29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29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29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2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9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9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290F"/>
    <w:pPr>
      <w:spacing w:before="160"/>
      <w:jc w:val="center"/>
    </w:pPr>
    <w:rPr>
      <w:i/>
      <w:iCs/>
      <w:color w:val="404040" w:themeColor="text1" w:themeTint="BF"/>
    </w:rPr>
  </w:style>
  <w:style w:type="character" w:customStyle="1" w:styleId="QuoteChar">
    <w:name w:val="Quote Char"/>
    <w:basedOn w:val="DefaultParagraphFont"/>
    <w:link w:val="Quote"/>
    <w:uiPriority w:val="29"/>
    <w:rsid w:val="0071290F"/>
    <w:rPr>
      <w:i/>
      <w:iCs/>
      <w:color w:val="404040" w:themeColor="text1" w:themeTint="BF"/>
    </w:rPr>
  </w:style>
  <w:style w:type="paragraph" w:styleId="ListParagraph">
    <w:name w:val="List Paragraph"/>
    <w:basedOn w:val="Normal"/>
    <w:uiPriority w:val="34"/>
    <w:qFormat/>
    <w:rsid w:val="0071290F"/>
    <w:pPr>
      <w:ind w:left="720"/>
      <w:contextualSpacing/>
    </w:pPr>
  </w:style>
  <w:style w:type="character" w:styleId="IntenseEmphasis">
    <w:name w:val="Intense Emphasis"/>
    <w:basedOn w:val="DefaultParagraphFont"/>
    <w:uiPriority w:val="21"/>
    <w:qFormat/>
    <w:rsid w:val="0071290F"/>
    <w:rPr>
      <w:i/>
      <w:iCs/>
      <w:color w:val="0F4761" w:themeColor="accent1" w:themeShade="BF"/>
    </w:rPr>
  </w:style>
  <w:style w:type="paragraph" w:styleId="IntenseQuote">
    <w:name w:val="Intense Quote"/>
    <w:basedOn w:val="Normal"/>
    <w:next w:val="Normal"/>
    <w:link w:val="IntenseQuoteChar"/>
    <w:uiPriority w:val="30"/>
    <w:qFormat/>
    <w:rsid w:val="00712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90F"/>
    <w:rPr>
      <w:i/>
      <w:iCs/>
      <w:color w:val="0F4761" w:themeColor="accent1" w:themeShade="BF"/>
    </w:rPr>
  </w:style>
  <w:style w:type="character" w:styleId="IntenseReference">
    <w:name w:val="Intense Reference"/>
    <w:basedOn w:val="DefaultParagraphFont"/>
    <w:uiPriority w:val="32"/>
    <w:qFormat/>
    <w:rsid w:val="0071290F"/>
    <w:rPr>
      <w:b/>
      <w:bCs/>
      <w:smallCaps/>
      <w:color w:val="0F4761" w:themeColor="accent1" w:themeShade="BF"/>
      <w:spacing w:val="5"/>
    </w:rPr>
  </w:style>
  <w:style w:type="paragraph" w:styleId="Header">
    <w:name w:val="header"/>
    <w:basedOn w:val="Normal"/>
    <w:link w:val="HeaderChar"/>
    <w:uiPriority w:val="99"/>
    <w:unhideWhenUsed/>
    <w:rsid w:val="00E45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E71"/>
  </w:style>
  <w:style w:type="paragraph" w:styleId="Footer">
    <w:name w:val="footer"/>
    <w:basedOn w:val="Normal"/>
    <w:link w:val="FooterChar"/>
    <w:uiPriority w:val="99"/>
    <w:unhideWhenUsed/>
    <w:rsid w:val="00E45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71"/>
  </w:style>
  <w:style w:type="paragraph" w:styleId="NormalWeb">
    <w:name w:val="Normal (Web)"/>
    <w:basedOn w:val="Normal"/>
    <w:uiPriority w:val="99"/>
    <w:semiHidden/>
    <w:unhideWhenUsed/>
    <w:rsid w:val="00E45E71"/>
    <w:pPr>
      <w:spacing w:before="100" w:beforeAutospacing="1" w:after="100" w:afterAutospacing="1" w:line="240" w:lineRule="auto"/>
    </w:pPr>
    <w:rPr>
      <w:rFonts w:eastAsia="Times New Roman" w:cs="Times New Roman"/>
      <w:kern w:val="0"/>
      <w:szCs w:val="24"/>
      <w:lang w:bidi="he-IL"/>
      <w14:ligatures w14:val="none"/>
    </w:rPr>
  </w:style>
  <w:style w:type="character" w:styleId="Strong">
    <w:name w:val="Strong"/>
    <w:basedOn w:val="DefaultParagraphFont"/>
    <w:uiPriority w:val="22"/>
    <w:qFormat/>
    <w:rsid w:val="00E45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2431">
      <w:bodyDiv w:val="1"/>
      <w:marLeft w:val="0"/>
      <w:marRight w:val="0"/>
      <w:marTop w:val="0"/>
      <w:marBottom w:val="0"/>
      <w:divBdr>
        <w:top w:val="none" w:sz="0" w:space="0" w:color="auto"/>
        <w:left w:val="none" w:sz="0" w:space="0" w:color="auto"/>
        <w:bottom w:val="none" w:sz="0" w:space="0" w:color="auto"/>
        <w:right w:val="none" w:sz="0" w:space="0" w:color="auto"/>
      </w:divBdr>
    </w:div>
    <w:div w:id="1315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96F9BA6CCB7C4F82849AA171450CED" ma:contentTypeVersion="13" ma:contentTypeDescription="Create a new document." ma:contentTypeScope="" ma:versionID="5c79dd49f160cd4869acb193ec06f4f5">
  <xsd:schema xmlns:xsd="http://www.w3.org/2001/XMLSchema" xmlns:xs="http://www.w3.org/2001/XMLSchema" xmlns:p="http://schemas.microsoft.com/office/2006/metadata/properties" xmlns:ns2="980eb4f8-08b1-445e-8b67-fae085112923" xmlns:ns3="1faf0353-2bcd-4a47-a9e8-cca0d6dac609" targetNamespace="http://schemas.microsoft.com/office/2006/metadata/properties" ma:root="true" ma:fieldsID="0f6b17bcd9404dfd962d43e03ab10921" ns2:_="" ns3:_="">
    <xsd:import namespace="980eb4f8-08b1-445e-8b67-fae085112923"/>
    <xsd:import namespace="1faf0353-2bcd-4a47-a9e8-cca0d6dac6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eb4f8-08b1-445e-8b67-fae085112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f0d15c-a3ad-4756-80c4-d40ee0f37d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f0353-2bcd-4a47-a9e8-cca0d6dac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85ad57-56ef-41c7-859b-46b0feee4962}" ma:internalName="TaxCatchAll" ma:showField="CatchAllData" ma:web="1faf0353-2bcd-4a47-a9e8-cca0d6dac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0eb4f8-08b1-445e-8b67-fae085112923">
      <Terms xmlns="http://schemas.microsoft.com/office/infopath/2007/PartnerControls"/>
    </lcf76f155ced4ddcb4097134ff3c332f>
    <TaxCatchAll xmlns="1faf0353-2bcd-4a47-a9e8-cca0d6dac609" xsi:nil="true"/>
  </documentManagement>
</p:properties>
</file>

<file path=customXml/itemProps1.xml><?xml version="1.0" encoding="utf-8"?>
<ds:datastoreItem xmlns:ds="http://schemas.openxmlformats.org/officeDocument/2006/customXml" ds:itemID="{DEAFFB60-9FF7-4680-8E66-C89C035DFDDA}">
  <ds:schemaRefs>
    <ds:schemaRef ds:uri="http://schemas.openxmlformats.org/officeDocument/2006/bibliography"/>
  </ds:schemaRefs>
</ds:datastoreItem>
</file>

<file path=customXml/itemProps2.xml><?xml version="1.0" encoding="utf-8"?>
<ds:datastoreItem xmlns:ds="http://schemas.openxmlformats.org/officeDocument/2006/customXml" ds:itemID="{45E45C8B-D1B0-4AF9-BED8-12D56A33A304}"/>
</file>

<file path=customXml/itemProps3.xml><?xml version="1.0" encoding="utf-8"?>
<ds:datastoreItem xmlns:ds="http://schemas.openxmlformats.org/officeDocument/2006/customXml" ds:itemID="{3918CA1A-55F9-4C98-81A7-57439AE9063F}"/>
</file>

<file path=customXml/itemProps4.xml><?xml version="1.0" encoding="utf-8"?>
<ds:datastoreItem xmlns:ds="http://schemas.openxmlformats.org/officeDocument/2006/customXml" ds:itemID="{5C03159F-3744-450E-9AA4-B667F111DCD7}"/>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1591</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Addie Lewis Klein</cp:lastModifiedBy>
  <cp:revision>8</cp:revision>
  <dcterms:created xsi:type="dcterms:W3CDTF">2026-01-31T21:47:00Z</dcterms:created>
  <dcterms:modified xsi:type="dcterms:W3CDTF">2026-01-31T21:51:00Z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198a3d65-7684-47fd-a2b0-d782ee45529b</vt:lpwstr>
  </property>
  <property fmtid="{D5CDD505-2E9C-101B-9397-08002B2CF9AE}" pid="3" name="ContentTypeId">
    <vt:lpwstr>0x0101006996F9BA6CCB7C4F82849AA171450CED</vt:lpwstr>
  </property>
</Properties>
</file>